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  <w:r>
        <w:t xml:space="preserve"/>
      </w:r>
    </w:p>
    <w:p>
      <w:pPr>
        <w:spacing w:after="800"/>
      </w:pPr>
      <w:r>
        <w:t xml:space="preserve"/>
      </w:r>
    </w:p>
    <w:p>
      <w:pPr>
        <w:spacing w:after="800"/>
      </w:pPr>
      <w:r>
        <w:t xml:space="preserve"/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A3A5C"/>
          <w:sz w:val="52"/>
          <w:szCs w:val="52"/>
        </w:rPr>
        <w:t xml:space="preserve">PROFOR CONSTRUTORA</w:t>
      </w:r>
    </w:p>
    <w:p>
      <w:pPr>
        <w:spacing w:after="80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Sistema de Agentes de Venda por IA</w:t>
      </w:r>
    </w:p>
    <w:p>
      <w:pPr>
        <w:pBdr>
          <w:bottom w:val="double" w:color="2E75B6" w:sz="12" w:space="1"/>
        </w:pBdr>
        <w:spacing w:after="800"/>
        <w:jc w:val="center"/>
      </w:pP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Relatório Estratégico:</w:t>
      </w:r>
    </w:p>
    <w:p>
      <w:pPr>
        <w:spacing w:after="1200"/>
        <w:jc w:val="center"/>
      </w:pPr>
      <w:r>
        <w:rPr>
          <w:rFonts w:ascii="Arial" w:cs="Arial" w:eastAsia="Arial" w:hAnsi="Arial"/>
          <w:color w:val="1A1A1A"/>
          <w:sz w:val="26"/>
          <w:szCs w:val="26"/>
        </w:rPr>
        <w:t xml:space="preserve">Automação Completa de Vendas e Captação de Leads Qualificados</w:t>
      </w:r>
    </w:p>
    <w:p>
      <w:pPr>
        <w:spacing w:after="1200"/>
      </w:pPr>
      <w:r>
        <w:t xml:space="preserve"/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Abril de 2026</w:t>
      </w:r>
    </w:p>
    <w:p>
      <w:pPr>
        <w:spacing w:after="200"/>
        <w:jc w:val="center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Preparado por</w:t>
      </w:r>
    </w:p>
    <w:p>
      <w:pPr>
        <w:jc w:val="center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Juliano Machado</w:t>
      </w:r>
    </w:p>
    <w:p>
      <w:pPr>
        <w:jc w:val="center"/>
      </w:pPr>
      <w:r>
        <w:rPr>
          <w:rFonts w:ascii="Arial" w:cs="Arial" w:eastAsia="Arial" w:hAnsi="Arial"/>
          <w:i/>
          <w:iCs/>
          <w:color w:val="1A1A1A"/>
          <w:sz w:val="22"/>
          <w:szCs w:val="22"/>
        </w:rPr>
        <w:t xml:space="preserve">MadLab AI Solutions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</w:pPr>
      <w:r>
        <w:t xml:space="preserve">1. Resumo Executivo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Visão Geral da Oportunidade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O mercado imobiliário da costa de Santa Catarina (Itapema e Porto Belo) apresenta uma oportunidade transformadora e praticamente inexplorada: a automação total de vendas através de agentes de IA. Enquanto empresas construtoras em todo Brasil começam a adotar tecnologias de inteligência artificial para qualificação de leads, nenhuma solução oferecida atualmente é especializada para as necessidades únicas do setor imobiliário catarinense.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Proposta de Valor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Proponho criar uma plataforma SaaS de agentes de vendas por IA, inicialmente para a Profor Construtora, replicável para outras construtoras da região. Essa plataforma oferecerá automação completa do funil de vendas: captação de leads, qualificação inteligente, nurturing personalizado, agendamento de visitas e follow-up estratégico - tudo funcionando 24/7.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Resultados Esperados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Redução de 60% no tempo de qualificação de leads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Aumento de 45% na taxa de conversão (lead → visita → venda)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Atendimento 24/7 automatizado, eliminando leads perdidas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Economia de até 70% em custos operacionais de vendas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Escalabilidade para múltiplos empreendimentos e construtoras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Cliente Inicial: Profor Construtora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A Profor Construtora e Incorporadora é o cliente ideal para ser o primeiro case de sucesso desta plataforma. Com mais de 25 anos de experiência, 16 projetos entregues, 750+ apartamentos vendidos e um portfólio robusto de empreendimentos em Itapema e Porto Belo, a Profor tem a credibilidade, escala e demanda necessária para validar e alavancar o modelo.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2. Análise da Profor Construtora</w:t>
      </w:r>
    </w:p>
    <w:p>
      <w:pPr>
        <w:pStyle w:val="Heading2"/>
      </w:pPr>
      <w:r>
        <w:t xml:space="preserve">2.1 Perfil Corporativo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Fundação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2000 (25+ anos de experiência)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Sede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Rua 236, Meia Praia, Itapema/SC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Presidente/CEO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Eduardo Formento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Experiência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16 projetos entregues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Unidades Vendidas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750+ apartamentos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Área Total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200.000m²</w:t>
            </w:r>
          </w:p>
        </w:tc>
      </w:tr>
    </w:tbl>
    <w:p>
      <w:pPr>
        <w:spacing w:after="400"/>
      </w:pPr>
      <w:r>
        <w:t xml:space="preserve"/>
      </w:r>
    </w:p>
    <w:p>
      <w:pPr>
        <w:pStyle w:val="Heading2"/>
      </w:pPr>
      <w:r>
        <w:t xml:space="preserve">2.2 Portfólio de Empreendimentos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Empire234 - Pré-Lançamento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Localização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Centro, Itapema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Pré-Lançamento (3% construído)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Destaque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Prédio mais alto de Itapema - 234m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Estrutura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 andares, 119 unidades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Unidades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suítes (170-560m²) | 4 suítes | Coberturas (560m²)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Lazer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4.800m² de áreas de lazer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2030</w:t>
            </w:r>
          </w:p>
        </w:tc>
      </w:tr>
    </w:tbl>
    <w:p>
      <w:pPr>
        <w:spacing w:after="300"/>
      </w:pPr>
      <w:r>
        <w:t xml:space="preserv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Sun Breeze - Lançamento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Localização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Meia Praia, Itapema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Lançamento (29% construído)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Estrutura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32 andares, 49 unidades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Unidades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suítes (167m²) | 4 suítes (205m²) | Cobertura (372m²)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Lazer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1.340m² de áreas de lazer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Posicionamento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Lifestyle residencial com vista para o mar</w:t>
            </w:r>
          </w:p>
        </w:tc>
      </w:tr>
    </w:tbl>
    <w:p>
      <w:pPr>
        <w:spacing w:after="300"/>
      </w:pPr>
      <w:r>
        <w:t xml:space="preserv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The Porto Plaza - Lançamento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Localização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Balneário Perequê, Porto Belo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Lançamento (30% construído)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Estrutura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31 andares, 192 unidades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Composição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184 unidades standard + 8 duplexes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Unidades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suítes (121-125m²) | Duplex (176-188m²)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Lazer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2.000m² de áreas de lazer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2027</w:t>
            </w:r>
          </w:p>
        </w:tc>
      </w:tr>
    </w:tbl>
    <w:p>
      <w:pPr>
        <w:spacing w:after="300"/>
      </w:pPr>
      <w:r>
        <w:t xml:space="preserv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Reserva do Arvoredo - Lançamento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Localização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Alto Perequê, Porto Belo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Lançamento (72% construído - URGÊNCIA)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Estrutura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torres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Unidades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suítes (91-128m²)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Preço Inicial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partir de R$ 1,64 milhão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2026 - IMINENTE</w:t>
            </w:r>
          </w:p>
        </w:tc>
      </w:tr>
    </w:tbl>
    <w:p>
      <w:pPr>
        <w:pageBreakBefore/>
      </w:pPr>
      <w:r>
        <w:t xml:space="preserve"/>
      </w:r>
    </w:p>
    <w:p>
      <w:pPr>
        <w:pStyle w:val="Heading1"/>
      </w:pPr>
      <w:r>
        <w:t xml:space="preserve">3. Análise de Mercado</w:t>
      </w:r>
    </w:p>
    <w:p>
      <w:pPr>
        <w:spacing w:after="240" w:before="200"/>
        <w:jc w:val="both"/>
      </w:pPr>
      <w:r>
        <w:rPr>
          <w:rFonts w:ascii="Arial" w:cs="Arial" w:eastAsia="Arial" w:hAnsi="Arial"/>
          <w:sz w:val="22"/>
          <w:szCs w:val="22"/>
        </w:rPr>
        <w:t xml:space="preserve">O mercado imobiliário da costa catarinense está em crescimento acelerado, com demanda forte por residências e investimento imobiliário. Simultaneamente, a adoção de IA no setor imobiliário global (proptech) está transformando como as empresas capturam e convertem leads.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Dados de Mercado Global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0"/>
        <w:gridCol w:w="5850"/>
      </w:tblGrid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Mercado Proptech Global (IA)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Estimado atingir US$ 159,9 bilhões até 2033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Adoção de Pilotos de IA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92% das empresas comerciais imobiliárias (vs. 5% há 3 anos)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Redução Tempo Qualificação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IA reduz tempo de qualificação de leads em 60%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Taxa Conversão 5min Response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9x mais provável converter com resposta em 5 minutos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Economia Operacional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Redução de até 70% em custos de vendas</w:t>
            </w:r>
          </w:p>
        </w:tc>
      </w:tr>
    </w:tbl>
    <w:p>
      <w:pPr>
        <w:spacing w:after="240" w:before="300"/>
        <w:jc w:val="both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Posicionamento Estratégico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Atualmente, NENHUMA solução de agentes de IA para vendas imobiliárias é oferecida na região de Santa Catarina (Itapema/Porto Belo). Há uma lacuna clara entre a demanda por automação de vendas e a falta de oferta especializada. Essa é uma primeira-mover advantage significativa.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A Profor Construtora, como empresa líder da região, pode se posicionar como pioneira em tecnologia, diferenciando-se de competidores e capturando market share através de eficiência operacional superior.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4. Estratégia de Marketing Digital Completa</w:t>
      </w:r>
    </w:p>
    <w:p>
      <w:pPr>
        <w:pStyle w:val="Heading2"/>
      </w:pPr>
      <w:r>
        <w:t xml:space="preserve">4.1 Funil de Vendas Automatizado</w:t>
      </w:r>
    </w:p>
    <w:p>
      <w:pPr>
        <w:spacing w:after="240" w:before="200"/>
        <w:jc w:val="both"/>
      </w:pPr>
      <w:r>
        <w:rPr>
          <w:rFonts w:ascii="Arial" w:cs="Arial" w:eastAsia="Arial" w:hAnsi="Arial"/>
          <w:sz w:val="22"/>
          <w:szCs w:val="22"/>
        </w:rPr>
        <w:t xml:space="preserve">O funil será otimizado para capturar, qualificar e converter leads em vendas com mínima intervenção humana: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TOPO DO FUNIL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Tráfego pago (Meta Ads, Google Ads) | SEO | Conteúdo em redes sociais | YouTube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MEIO DO FUNIL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Landing pages otimizadas | Chatbot IA 24/7 | Email &amp; WhatsApp nurturing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FUNDO DO FUNIL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Agendamento automático de visitas | Simulação financeira por IA | Handoff para corretor</w:t>
            </w:r>
          </w:p>
        </w:tc>
      </w:tr>
    </w:tbl>
    <w:p>
      <w:pPr>
        <w:spacing w:after="400" w:before="300"/>
      </w:pPr>
      <w:r>
        <w:t xml:space="preserve"/>
      </w:r>
    </w:p>
    <w:p>
      <w:pPr>
        <w:pStyle w:val="Heading2"/>
      </w:pPr>
      <w:r>
        <w:t xml:space="preserve">4.2 Canais de Captação de Leads</w:t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Multi-canal approach para máxima penetração: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Google Ads (search + display + YouTube) - intent alto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Meta Ads (Facebook + Instagram) - targeting demográfico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WhatsApp Business API com chatbot IA - conversação nativa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Landing pages por empreendimento - conversão otimizada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SEO e conteúdo orgânico - sustentabilidade a longo prazo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Email marketing automatizado - nurturing personalizado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Remarketing multi-canal - recuperação de leads</w:t>
            </w:r>
          </w:p>
        </w:tc>
      </w:tr>
    </w:tbl>
    <w:p>
      <w:pPr>
        <w:spacing w:after="400" w:before="300"/>
      </w:pPr>
      <w:r>
        <w:t xml:space="preserve"/>
      </w:r>
    </w:p>
    <w:p>
      <w:pPr>
        <w:pStyle w:val="Heading2"/>
      </w:pPr>
      <w:r>
        <w:t xml:space="preserve">4.3 Automação por IA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Motor de IA de Vendas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Chatbot conversacional 24/7 (WhatsApp, site, Instagram)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Qualificação automática de leads (scoring por perfil + comportamento)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Nurturing personalizado (sequências de email/WhatsApp baseadas em interesse)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Agendamento automático de visitas com disponibilidade em tempo real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Follow-up inteligente (timing baseado em engajamento do lead)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Simulação de financiamento (cálculos dinâmicos)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Tour virtual narrado por IA com explicações detalhadas</w:t>
            </w:r>
          </w:p>
        </w:tc>
      </w:tr>
    </w:tbl>
    <w:p>
      <w:pPr>
        <w:pageBreakBefore/>
      </w:pPr>
      <w:r>
        <w:t xml:space="preserve"/>
      </w:r>
    </w:p>
    <w:p>
      <w:pPr>
        <w:pStyle w:val="Heading1"/>
      </w:pPr>
      <w:r>
        <w:t xml:space="preserve">5. Arquitetura do Sistema (Plataforma SaaS)</w:t>
      </w:r>
    </w:p>
    <w:p>
      <w:pPr>
        <w:pStyle w:val="Heading2"/>
      </w:pPr>
      <w:r>
        <w:t xml:space="preserve">5.1 Visão Geral</w:t>
      </w:r>
    </w:p>
    <w:p>
      <w:pPr>
        <w:spacing w:after="240" w:before="200"/>
        <w:jc w:val="both"/>
      </w:pPr>
      <w:r>
        <w:rPr>
          <w:rFonts w:ascii="Arial" w:cs="Arial" w:eastAsia="Arial" w:hAnsi="Arial"/>
          <w:sz w:val="22"/>
          <w:szCs w:val="22"/>
        </w:rPr>
        <w:t xml:space="preserve">A plataforma será uma solução SaaS multi-tenant, permitindo que múltiplas construtoras gerenciem seus leads, campanhas e agentes de IA através de um único dashboard intuitivo.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Componentes Principais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Dashboard Admin para gerenciamento de construtoras e empreendimentos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Painel de Agentes de IA para configuração e monitoramento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CRM integrado com lead scoring automático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Campaign Manager para criar e gerenciar campanhas multi-canal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Builder de Landing Pages com templates otimizados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Analytics &amp; Reporting com dashboards de ROI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Integrações nativas (WhatsApp, Meta Ads, Google Ads, Stripe)</w:t>
            </w:r>
          </w:p>
        </w:tc>
      </w:tr>
    </w:tbl>
    <w:p>
      <w:pPr>
        <w:spacing w:after="400" w:before="300"/>
      </w:pPr>
      <w:r>
        <w:t xml:space="preserve"/>
      </w:r>
    </w:p>
    <w:p>
      <w:pPr>
        <w:pStyle w:val="Heading2"/>
      </w:pPr>
      <w:r>
        <w:t xml:space="preserve">5.2 Stack Tecnológico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Frontend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React + TypeScript + Tailwind CSS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Backend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Node.js + NestJS + PostgreSQL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Cache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Redis para sessões e rate limiting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IA/LLMs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Claude API (Anthropic) + OpenAI API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Messaging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WhatsApp Business API + Twilio (SMS/Voice)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Hosting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AWS (EC2/RDS) ou Vercel (frontend)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Analytics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Mixpanel/PostHog para tracking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JWT + OAuth2 para integrações</w:t>
            </w:r>
          </w:p>
        </w:tc>
      </w:tr>
    </w:tbl>
    <w:p>
      <w:pPr>
        <w:spacing w:after="400" w:before="300"/>
      </w:pPr>
      <w:r>
        <w:t xml:space="preserve"/>
      </w:r>
    </w:p>
    <w:p>
      <w:pPr>
        <w:pStyle w:val="Heading2"/>
      </w:pPr>
      <w:r>
        <w:t xml:space="preserve">5.3 Fluxo de Funcionamento do Agente de IA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Jornada Completa do Lead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7488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Captura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Lead entra via Google Ads, Meta Ads, orgânico → Landing page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Qualificação IA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Chatbot IA qualifica: interesse, orçamento, timing, localização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Scoring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Algoritmo calcula score de lead (0-100)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4. Lead Quente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Score &gt; 75 → Agendamento automático com corretor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5. Lead Morno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Score 50-75 → Nurturing com email/WhatsApp personalizado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6. Lead Frio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Score &lt; 50 → Remarketing + conteúdo educativo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7. Log Completo</w:t>
            </w:r>
          </w:p>
        </w:tc>
        <w:tc>
          <w:tcPr>
            <w:tcW w:type="dxa" w:w="7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Todas interações registradas em CRM para análise</w:t>
            </w:r>
          </w:p>
        </w:tc>
      </w:tr>
    </w:tbl>
    <w:p>
      <w:pPr>
        <w:pageBreakBefore/>
      </w:pPr>
      <w:r>
        <w:t xml:space="preserve"/>
      </w:r>
    </w:p>
    <w:p>
      <w:pPr>
        <w:pStyle w:val="Heading1"/>
      </w:pPr>
      <w:r>
        <w:t xml:space="preserve">6. Modelo de Negócio</w:t>
      </w:r>
    </w:p>
    <w:p>
      <w:pPr>
        <w:spacing w:after="240" w:before="200"/>
        <w:jc w:val="both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Modelo SaaS Recorrente com Três Camadas de Preço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4488"/>
        <w:gridCol w:w="3000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BÁSICO</w:t>
            </w:r>
          </w:p>
        </w:tc>
        <w:tc>
          <w:tcPr>
            <w:tcW w:type="dxa" w:w="4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empreendimento | Chatbot básico | 500 leads/mês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R$ 2.997/mês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PROFISSIONAL</w:t>
            </w:r>
          </w:p>
        </w:tc>
        <w:tc>
          <w:tcPr>
            <w:tcW w:type="dxa" w:w="4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empreendimentos | IA avançada | Integração WhatsApp | 2.000 leads/mês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R$ 5.997/mês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ENTERPRISE</w:t>
            </w:r>
          </w:p>
        </w:tc>
        <w:tc>
          <w:tcPr>
            <w:tcW w:type="dxa" w:w="4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Ilimitado | White-label | Suporte prioritário | Integração customizada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R$ 12.997/mês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Receitas Adicionais: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Setup/Onboarding: R$ 15.000 - R$ 50.000 (conforme tier)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Gerenciamento de Campanhas: 15-20% do gasto em anúncios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Integrações Customizadas: R$ 5.000 - R$ 20.000 por integração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Mercado-Alvo e Oportunidade de Escala: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Somente na região de Santa Catarina (Itapema/Porto Belo) existem mais de 500 construtoras e incorporadoras de tamanho variado. Com um CAC (Customer Acquisition Cost) de ~R$ 10.000 e LTV (Lifetime Value) de ~R$ 150.000+ (3 anos), o modelo é altamente lucrativo e escalável.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7. Roadmap de Implementação</w:t>
      </w:r>
    </w:p>
    <w:p>
      <w:pPr>
        <w:spacing w:after="240" w:before="200"/>
        <w:jc w:val="both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Plano de Execução em 4 Fases (4 meses para MVP + Profor Construtora)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5616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 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Semanas 1-4</w:t>
            </w:r>
          </w:p>
        </w:tc>
        <w:tc>
          <w:tcPr>
            <w:tcW w:type="dxa" w:w="5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Setup Profor | Landing pages | Chatbot WhatsApp | Integração inicial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 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Semanas 5-8</w:t>
            </w:r>
          </w:p>
        </w:tc>
        <w:tc>
          <w:tcPr>
            <w:tcW w:type="dxa" w:w="5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Campanhas pagas (Google + Meta) | Email nurturing | Setup CRM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 3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Semanas 9-12</w:t>
            </w:r>
          </w:p>
        </w:tc>
        <w:tc>
          <w:tcPr>
            <w:tcW w:type="dxa" w:w="5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 admin | Analytics | Otimizações baseadas em dados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 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Mês 4+</w:t>
            </w:r>
          </w:p>
        </w:tc>
        <w:tc>
          <w:tcPr>
            <w:tcW w:type="dxa" w:w="56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Onboarding cliente #2 | Escala plataforma | Expansão regional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pStyle w:val="Heading1"/>
      </w:pPr>
      <w:r>
        <w:t xml:space="preserve">8. KPIs e Métricas de Sucesso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Indicadores-Chave de Performance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Leads Gerados/Mês (meta: 200+ para Profor no mês 3)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Custo por Lead (CPL) - meta: reduzir para R$ 150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Taxa de Qualificação (% de leads convertidos em contatos qualificados)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Taxa de Conversão (lead → visita → venda)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Tempo Médio de Resposta (target: &lt; 2 minutos)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ROI por Canal (Google, Meta, Organic, Email)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Customer Lifetime Value (LTV)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Churn Rate (retenção de clientes SaaS)</w:t>
            </w:r>
          </w:p>
        </w:tc>
      </w:tr>
    </w:tbl>
    <w:p>
      <w:pPr>
        <w:pageBreakBefore/>
      </w:pPr>
      <w:r>
        <w:t xml:space="preserve"/>
      </w:r>
    </w:p>
    <w:p>
      <w:pPr>
        <w:pStyle w:val="Heading1"/>
      </w:pPr>
      <w:r>
        <w:t xml:space="preserve">9. Investimento e Retorno (ROI)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Cenário Financeiro - Primeira Construtora (Profor)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2880"/>
      </w:tblGrid>
      <w:tr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Desenvolvimento MVP SaaS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R$ 120.000</w:t>
            </w:r>
          </w:p>
        </w:tc>
      </w:tr>
      <w:tr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Integração WhatsApp + Ads APIs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R$ 20.000</w:t>
            </w:r>
          </w:p>
        </w:tc>
      </w:tr>
      <w:tr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Setup e Onboarding Profor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R$ 15.000</w:t>
            </w:r>
          </w:p>
        </w:tc>
      </w:tr>
      <w:tr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3 meses Marketing &amp; Testes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</w:rPr>
              <w:t xml:space="preserve">R$ 30.000</w:t>
            </w:r>
          </w:p>
        </w:tc>
      </w:tr>
      <w:tr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INVESTIMENTO INICIAL TOTAL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R$ 185.000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Projeção de Receita - Ano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0"/>
        <w:gridCol w:w="2340"/>
        <w:gridCol w:w="3510"/>
      </w:tblGrid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Profor (SaaS)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R$ 5.997/mês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R$ 71.964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Gerenciamento de Ads (18%)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~R$ 8.000/mês em spend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R$ 17.280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Setup Clientes Adicionais (2-3)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R$ 35.000 × 2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R$ 70.000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SaaS Clientes Adicionais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R$ 3.000/mês × 2,5 média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R$ 45.000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RECEITA TOTAL - ANO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R$ 204.244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240"/>
        <w:jc w:val="both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Break-even: ~3-4 meses (considerando custos operacionais de ~R$ 20.000/mês)</w:t>
      </w:r>
    </w:p>
    <w:p>
      <w:pPr>
        <w:spacing w:after="240"/>
        <w:jc w:val="both"/>
      </w:pPr>
      <w:r>
        <w:rPr>
          <w:rFonts w:ascii="Arial" w:cs="Arial" w:eastAsia="Arial" w:hAnsi="Arial"/>
          <w:sz w:val="22"/>
          <w:szCs w:val="22"/>
        </w:rPr>
        <w:t xml:space="preserve">Projeção Ano 2-3: Com 5-8 clientes pagantes e crescimento viral na região, receita anual pode atingir R$ 500.000 - R$ 1.000.000+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10. Próximos Passos</w:t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Ações Imediatas (Próximas 2 Semanas)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Reunião de alinhamento com Eduardo Formento (CEO Profor) - escopo, timeline, orçamento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Assinatura de NDA e contrato de serviços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Coleta de dados de empreendimentos (fotos, descritivos, preços, status de construção)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Acesso a dados históricos de leads e conversões (se disponíveis)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Reunião Estratégica com Profor</w:t>
      </w:r>
    </w:p>
    <w:p>
      <w:pPr>
        <w:spacing w:after="300"/>
        <w:jc w:val="both"/>
      </w:pPr>
      <w:r>
        <w:rPr>
          <w:rFonts w:ascii="Arial" w:cs="Arial" w:eastAsia="Arial" w:hAnsi="Arial"/>
          <w:sz w:val="22"/>
          <w:szCs w:val="22"/>
        </w:rPr>
        <w:t xml:space="preserve">Propõe-se uma reunião presencial ou virtual com Eduardo Formento para discutir: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Validação de mercado: Oportunidade e demanda por automação de vendas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Desafios atuais: Qual é o principal gargalo no funil de vendas da Profor?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Targets de sucesso: Qual é o KPI mais importante? (leads, conversão, ROI)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Timeline de implementação: Quando quer começar?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Orçamento alocado: Quanto está disposto a investir?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Visão de longo prazo: Interesse em escalar para múltiplas construtoras?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Personalizações necessárias: Integrações específicas, workflows únicos, etc.</w:t>
            </w:r>
          </w:p>
        </w:tc>
      </w:tr>
    </w:tbl>
    <w:p>
      <w:pPr>
        <w:spacing w:after="300" w:before="300"/>
      </w:pPr>
      <w:r>
        <w:t xml:space="preserve"/>
      </w:r>
    </w:p>
    <w:p>
      <w:pPr>
        <w:spacing w:after="240"/>
        <w:jc w:val="both"/>
      </w:pPr>
      <w:r>
        <w:rPr>
          <w:rFonts w:ascii="Arial" w:cs="Arial" w:eastAsia="Arial" w:hAnsi="Arial"/>
          <w:b/>
          <w:bCs/>
          <w:i/>
          <w:iCs/>
          <w:color w:val="2E75B6"/>
          <w:sz w:val="22"/>
          <w:szCs w:val="22"/>
        </w:rPr>
        <w:t xml:space="preserve">Com a validação da Profor, o desenvolvimento do MVP pode ser iniciado imediatamente, com go-live projetado em 4 meses.</w:t>
      </w:r>
    </w:p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color w:val="666666"/>
        <w:sz w:val="20"/>
        <w:szCs w:val="20"/>
      </w:rPr>
      <w:t xml:space="preserve">Página </w:t>
    </w:r>
    <w:r>
      <w:rPr>
        <w:rFonts w:ascii="Arial" w:cs="Arial" w:eastAsia="Arial" w:hAnsi="Arial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300" w:before="400"/>
      <w:outlineLvl w:val="0"/>
    </w:pPr>
    <w:rPr>
      <w:rFonts w:ascii="Arial" w:cs="Arial" w:eastAsia="Arial" w:hAnsi="Arial"/>
      <w:b/>
      <w:bCs/>
      <w:color w:val="1A3A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20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2026-04-06T15:22:38.716Z</dcterms:created>
  <dcterms:modified xsi:type="dcterms:W3CDTF">2026-04-06T15:22:38.716Z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